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2" w:rsidRPr="005409F2" w:rsidRDefault="005409F2" w:rsidP="0054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9F2">
        <w:rPr>
          <w:rFonts w:ascii="Times New Roman" w:eastAsia="Times New Roman" w:hAnsi="Times New Roman" w:cs="Times New Roman"/>
          <w:sz w:val="24"/>
          <w:szCs w:val="24"/>
        </w:rPr>
        <w:t xml:space="preserve">Приложение 8 </w:t>
      </w:r>
    </w:p>
    <w:p w:rsidR="005409F2" w:rsidRPr="005409F2" w:rsidRDefault="005409F2" w:rsidP="0054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9F2">
        <w:rPr>
          <w:rFonts w:ascii="Times New Roman" w:eastAsia="Times New Roman" w:hAnsi="Times New Roman" w:cs="Times New Roman"/>
          <w:sz w:val="24"/>
          <w:szCs w:val="24"/>
        </w:rPr>
        <w:t>к приказу №  от 21.02.2019</w:t>
      </w:r>
    </w:p>
    <w:p w:rsidR="005409F2" w:rsidRPr="005409F2" w:rsidRDefault="005409F2" w:rsidP="0054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420"/>
        <w:gridCol w:w="3384"/>
        <w:gridCol w:w="3261"/>
      </w:tblGrid>
      <w:tr w:rsidR="005409F2" w:rsidRPr="005409F2" w:rsidTr="00082F36">
        <w:tc>
          <w:tcPr>
            <w:tcW w:w="3420" w:type="dxa"/>
            <w:hideMark/>
          </w:tcPr>
          <w:p w:rsidR="005409F2" w:rsidRPr="005409F2" w:rsidRDefault="005409F2" w:rsidP="005409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409F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согласовано</w:t>
            </w:r>
          </w:p>
          <w:p w:rsidR="005409F2" w:rsidRPr="005409F2" w:rsidRDefault="005409F2" w:rsidP="005409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 заседания Педагогического совета</w:t>
            </w:r>
          </w:p>
          <w:p w:rsidR="005409F2" w:rsidRPr="005409F2" w:rsidRDefault="005409F2" w:rsidP="000D27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0D2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40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21.02.2019г</w:t>
            </w:r>
          </w:p>
        </w:tc>
        <w:tc>
          <w:tcPr>
            <w:tcW w:w="3384" w:type="dxa"/>
          </w:tcPr>
          <w:p w:rsidR="005409F2" w:rsidRPr="005409F2" w:rsidRDefault="005409F2" w:rsidP="005409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409F2" w:rsidRPr="005409F2" w:rsidRDefault="005409F2" w:rsidP="005409F2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409F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Утверждено </w:t>
            </w:r>
          </w:p>
          <w:p w:rsidR="005409F2" w:rsidRPr="005409F2" w:rsidRDefault="005409F2" w:rsidP="005409F2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5409F2" w:rsidRPr="005409F2" w:rsidRDefault="005409F2" w:rsidP="005409F2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№15 г.Заринска </w:t>
            </w:r>
          </w:p>
          <w:p w:rsidR="005409F2" w:rsidRPr="005409F2" w:rsidRDefault="005409F2" w:rsidP="005409F2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21.02.2019 г. №231</w:t>
            </w:r>
          </w:p>
        </w:tc>
      </w:tr>
    </w:tbl>
    <w:p w:rsidR="00BE582E" w:rsidRPr="00BE582E" w:rsidRDefault="00BE582E" w:rsidP="00BE582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50E7F" w:rsidRDefault="00BE582E" w:rsidP="00BE582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Положение об учебном кабинете начальных классов для совместного обучения </w:t>
      </w:r>
    </w:p>
    <w:p w:rsidR="00BE582E" w:rsidRDefault="00BE582E" w:rsidP="00BE582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детей с нормой развития и обучающихся  с </w:t>
      </w:r>
      <w:r w:rsidR="003709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ОВЗ</w:t>
      </w:r>
    </w:p>
    <w:p w:rsidR="00370965" w:rsidRPr="00BE582E" w:rsidRDefault="00370965" w:rsidP="00BE582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r w:rsidRPr="003709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 СОШ №15 с углубленным изучением отдельных предметов г.Заринска Алтайского края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0B26" w:rsidRPr="00260B26" w:rsidRDefault="00BE582E" w:rsidP="00B50E7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0B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положения</w:t>
      </w:r>
    </w:p>
    <w:p w:rsidR="00260B2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1.1. Настоящее положение (далее – Положение) определяет специальные условия для оснащения учебного кабинета начальных классов, в котором совместно обучаются дети с нормой развития и дети с ограниченными возможностями здоровья (далее – дети с ОВЗ).  1.2. Положение об учебном кабинете начальных классов (далее – учебный кабинет) является вариативным, описывающим необходимые условия для организации образовательно</w:t>
      </w:r>
      <w:r w:rsidR="00260B26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0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деятельности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разных категорий обучающихся с ОВЗ.  </w:t>
      </w:r>
    </w:p>
    <w:p w:rsidR="00260B2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Положение разработано в соответствии со следующими нормативными документами: </w:t>
      </w:r>
    </w:p>
    <w:p w:rsidR="00260B2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Федеральный закон от 29.12.2012 № 273-ФЗ «Об образовании в Российской Федерации»; </w:t>
      </w:r>
    </w:p>
    <w:p w:rsidR="00260B2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260B2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 </w:t>
      </w:r>
    </w:p>
    <w:p w:rsidR="00360BD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Главного государственного санитарного врача РФ от 29.12.2010 N 189 (ред. от 25.12.2013)"Об утверждении СанПиН 2.4.2.2821-10 "Санитарно</w:t>
      </w:r>
      <w:r w:rsidR="00260B2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19993); </w:t>
      </w:r>
    </w:p>
    <w:p w:rsidR="00360BD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N 38528). </w:t>
      </w:r>
    </w:p>
    <w:p w:rsidR="00E711C5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Под специальными условиями учебного кабинета понимается совокупность условий, необходимых для организации полноценной учебной деятельности обучающихся с ОВЗ и обеспечивающих: </w:t>
      </w:r>
    </w:p>
    <w:p w:rsidR="00E711C5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достижение планируемых результатов освоения адаптированной основной образовательной программы начального общего образования; </w:t>
      </w:r>
    </w:p>
    <w:p w:rsidR="00E711C5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удовлетворение образовательных потребностей обучающихся с ОВЗ и их родителей (законных представителей); </w:t>
      </w:r>
    </w:p>
    <w:p w:rsidR="00E711C5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организацию коррекционной работы с обучающимися с ОВЗ; - выявление и развитие способностей обучающихся с ОВЗ;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расширение социального опыта и социальных контактов обучающихся, в том числе со сверстниками, не имеющими ограничений здоровья; - вовлечение родителей в</w:t>
      </w:r>
      <w:r w:rsidR="00E711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образовательную деятельность;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711C5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использование в образовательной деятельности обучающихся с ОВЗ современных образовательных технологий. </w:t>
      </w:r>
    </w:p>
    <w:p w:rsidR="00ED3FD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Целью создания специальных условий является обеспечение комфортной коррекционно-развивающей среды для обучающихся с ОВЗ, открытой для их родителей (законных представителей), гарантирующей сохранение и укрепление физического и психологического здоровья обучающихся.  </w:t>
      </w:r>
    </w:p>
    <w:p w:rsidR="00ED3FD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Достижение цели и создание коррекционно-развивающей среды для обучающихся с ОВЗ должно строиться в соответствии со следующими принципами: </w:t>
      </w:r>
    </w:p>
    <w:p w:rsidR="00ED3FD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безопасность и психологический комфорт обучающихся; </w:t>
      </w:r>
    </w:p>
    <w:p w:rsidR="00ED3FD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вариативность в использовании форм и методов обучения, учебных пособий, дидактических материалов;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динамическая изменчивость в соответствии с периодом освоения образовательной программы, изменением индивидуальных интересов и возможностей обучающихся.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D3FD7" w:rsidRPr="00ED3FD7" w:rsidRDefault="00BE582E" w:rsidP="00ED3FD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3F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Пространственное расположение учебного кабинета</w:t>
      </w:r>
    </w:p>
    <w:p w:rsidR="00EA71C9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Учебный кабинет должен располагаться в максимально доступном месте для обучающихся с ОВЗ.  </w:t>
      </w:r>
    </w:p>
    <w:p w:rsidR="00EA71C9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Учебный кабинет для глухих и слабослышащих обучающихся, слепых и слабовидящих, с тяжелыми нарушениями речи, с нарушениями опорно-двигательного аппарата, умственно-отсталых рекомендуется размещать в пределах одного этажа. </w:t>
      </w:r>
    </w:p>
    <w:p w:rsidR="00EA71C9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 Учебные кабинеты группируются в учебные секции для обучающихся 1 - 4 классов отдельно от учебных помещений для обучающихся 5 - 11 классов. </w:t>
      </w:r>
    </w:p>
    <w:p w:rsidR="002365F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Учебный кабинет должен обеспечивать особую пространственную организацию образовательной среды для обучающихся с ОВЗ. Площадь учебного кабинета должна соответствовать нормативным требованиям и составлять не менее 2,5 квадратных метров на одного обучающегося с учётом специфики нарушения и норм наполнения совместно обучающихся детей: </w:t>
      </w:r>
    </w:p>
    <w:p w:rsidR="002365F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глухие обучающиеся – не более 2 глухих обучающихся в классе. Общая наполняемость класса при 1 глухом обучающемся – не более 20 человек, при 2 глухих обучающихся – не более 15 человек; </w:t>
      </w:r>
    </w:p>
    <w:p w:rsidR="002365F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слабослышащие и позднооглохшие обучающиеся – не более 2 слабослышащих или позднооглохших обучающихся в классе. Общая наполняемость класса при 1 слабослышащим и позднооглохшим обучающемся – не более 25 человек, при 2 слабослышащих и позднооглохших обучающихся – не более 20 человек; </w:t>
      </w:r>
    </w:p>
    <w:p w:rsidR="002365F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слепые обучающиеся – не более 2 слепых обучающихся в классе. Общая наполняемость класса при 1 слепом обучающемся – не более 20 человек, при 2 слепых обучающихся – не более 15 человек; </w:t>
      </w:r>
    </w:p>
    <w:p w:rsidR="002365F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слабовидящие обучающиеся – не более 2 слабовидящих обучающихся в классе. Общая наполняемость класса при 1 слабовидящем обучающемся – не более 25 человек, при 2 слабовидящих – не более 20 человек; </w:t>
      </w:r>
    </w:p>
    <w:p w:rsidR="005223D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обучающиеся с тяжёлыми нарушениями речи (далее – ТНР)  – не более 5 человек в классе при общей наполняемости класса 25 человек; </w:t>
      </w:r>
    </w:p>
    <w:p w:rsidR="005223D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обучающиеся с нарушениями опорно-двигательного аппарата (далее – ОДА) – не более 2 обучающихся с нарушениями ОДА в классе. Общая наполняемость класса при 1 обучающемся </w:t>
      </w:r>
      <w:r w:rsidR="005223DA"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с нарушениями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ОДА – не более 20 человек, при 2 обучающихся – не более 15 человек; </w:t>
      </w:r>
    </w:p>
    <w:p w:rsidR="005223D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обучающиеся с задержкой психического развития (далее – ЗПР) – не более 4 обучающихся в классе при общей наполняемости класса не более 25 человек;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обучающиеся с расстройствами аутистического спектра (далее – РАС) не более 2 обучающихся с РАС в классе. Общая наполняемость класса при 1 обучающемся с РАС – не более 20 человек, при 2 обучающихся с РАС – не более 15 человек.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Для обучающихся с нарушениями зрения необходим ориентир для нахождения учебного кабинета – табличка с названием учебного кабинета и номером (укрепляется на стене со стороны дверной ручки на высоте 1,3 – 1,5 м, размер таблички составляет 500Х150 мм, текст выполняется на белой бумаге черным цветом, толщина линии 10 мм, текст вставляется в прозрачную пластину из оргстекла толщиной 4 мм). 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B6731" w:rsidRPr="006B6731" w:rsidRDefault="00BE582E" w:rsidP="006B673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67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Обеспечение воздушно-теплового режима</w:t>
      </w:r>
    </w:p>
    <w:p w:rsidR="006B6731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Температура воздуха в учебном кабинете должна составлять 18 - 24°C. Для контроля температурного учебный кабинет оснащается бытовым термометром. </w:t>
      </w:r>
    </w:p>
    <w:p w:rsidR="006B6731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Относительная влажность воздуха в учебном кабинете должна составлять 40 - 60% во все периоды года, скорость движения воздуха не более 0,1 м/сек. </w:t>
      </w:r>
    </w:p>
    <w:p w:rsid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Учебный кабинет должен ежедневно проветриваться. Проветривание проводится через фрамуги и форточки в отсутствие детей и заканчивается за 30 минут до их возвращения. 3.4. Отопительные приборы должны быть закрыты ограждениями, выполненными из материалов, разрешенных к применению и безопасных для здоровья обучающихся. </w:t>
      </w:r>
    </w:p>
    <w:p w:rsidR="00D16E1A" w:rsidRPr="00BE582E" w:rsidRDefault="00D16E1A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731" w:rsidRPr="006B6731" w:rsidRDefault="00BE582E" w:rsidP="006B673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67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Обеспечение светового режима</w:t>
      </w:r>
    </w:p>
    <w:p w:rsidR="00D16E1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Учебный кабинет должен иметь естественное и искусственное освещение. </w:t>
      </w:r>
    </w:p>
    <w:p w:rsidR="00D16E1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4.2. В учебном кабинете следует проектировать боковое естественное левостороннее освещение. При глубине учебного кабинета более 6 м обязательно устройство правостороннего подсвета, высота которого должна быть не менее 2,2 м от пола. Не допускается направление основного светового потока спереди и сзади от обучающихся.</w:t>
      </w:r>
    </w:p>
    <w:p w:rsidR="00D16E1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В учебном кабинете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 Световой коэффициент (СК - отношение площади остекленной поверхности к площади пола) должен составлять не менее 1:6. </w:t>
      </w:r>
    </w:p>
    <w:p w:rsidR="00D16E1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 </w:t>
      </w:r>
    </w:p>
    <w:p w:rsidR="00D16E1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4.5. Окна учебного кабинета должны быть ориентированы на южные, юго</w:t>
      </w:r>
      <w:r w:rsidR="00D16E1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восточные и восточные стороны горизонта. Окна в учебном кабинете в зависимости от климатической зоны оборудуются регулируемыми солнцезащитными устройствами. 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 Используемый для жалюзи материал должен допускать влажную обработку, с использованием моющих и дезинфицирующих растворов. </w:t>
      </w:r>
    </w:p>
    <w:p w:rsidR="00D16E1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4.6.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 </w:t>
      </w:r>
    </w:p>
    <w:p w:rsidR="00D16E1A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4.7. Для глухих и слабослышащих обучающихся необходима</w:t>
      </w:r>
      <w:r w:rsidR="00D16E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подсветка  лица говорящего и фона за ним, позволяющая лучше видеть происходящее на расстоянии. </w:t>
      </w:r>
    </w:p>
    <w:p w:rsidR="00A85EA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4.8. Для обучающихся с нарушениями зрения учебный кабинет оборудуется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</w:t>
      </w:r>
      <w:r w:rsidR="00A85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окой степени </w:t>
      </w:r>
      <w:r w:rsidR="00A85EA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дальнозоркостью -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A85EA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4.9. Для обучающихся с РАС необходимо учесть, какой рукой пишет ребенок: если ведущая рука – правая, то свет на рабочую поверхность должен падать слева, а если ребенок левша, тогда стол лучше установить возле окна так, чтобы свет падал справа.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4.10. Для детей со светобоязнью над учебными столами предусматривается раздельное включение отдельных групп светильников общего освещения.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85EAE" w:rsidRPr="00A85EAE" w:rsidRDefault="00BE582E" w:rsidP="00A85EA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5E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Цветовое оформление кабинета</w:t>
      </w:r>
    </w:p>
    <w:p w:rsidR="008E456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Для рационального использования дневного света и равномерного освещения учебного кабинета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 </w:t>
      </w:r>
    </w:p>
    <w:p w:rsidR="008E456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Для внутренней отделки учебного кабинета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 </w:t>
      </w:r>
    </w:p>
    <w:p w:rsidR="008E456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 Допускается окрашивание отдельных элементов учебного кабинета (не более 25% всей площади помещения) в более яркие цвета.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4566" w:rsidRPr="008E4566" w:rsidRDefault="00BE582E" w:rsidP="008E456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45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Учебная мебель и её размещение</w:t>
      </w:r>
    </w:p>
    <w:p w:rsidR="008E456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6.1. Учебная мебель (стулья, парты, столы или конторки) и ее расстановка в учебном кабинете, использование учебных досок должны соответствовать санитарно</w:t>
      </w:r>
      <w:r w:rsidR="008E456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эпидемиологическим требованиям к условиям и организации обучения в общеобразовательных организациях</w:t>
      </w:r>
      <w:r w:rsidR="008E45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(Постановление Главного государственного санитарного врача РФ от 29.12.2010 № 189 (ред. от 25.12.2013)«Об утверждении СанПиН 2.4.2.2821-10 «Санитарно-эпидемиологические требования к условиям и организации обучения в общеобразовательных учреждениях»(вместе с «СанПиН 2.4.2.2821-10. Санитарноэпидемиологические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 </w:t>
      </w:r>
    </w:p>
    <w:p w:rsidR="008E456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 Размещение учебной мебели должно предоставлять возможность включения в образовательный процесс взрослых (родителей (лиц их заменяющих) обучающихсяс ОВЗ, тьютора, иного специалиста).  </w:t>
      </w:r>
    </w:p>
    <w:p w:rsidR="00D00B3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 Парта ученика с нарушением слуха должна занимать в классе такое положение, чтобы сидящий за ней ребенок мог видеть лицо учителя и большинства сверстников. Рабочее место ребенка должно быть хорошо освещено. На парте ребенка должно быть предусмотрено размещение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учителя. </w:t>
      </w:r>
    </w:p>
    <w:p w:rsidR="00D00B3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6.4. Для слепых и слабовидящих обучающихся парты (столы), независимо от их размера, устанавливаются ближе к преподавателю и классной доске. Рабочее место должно быть снабжено дополнительным индивидуальным источником света (в соответствии с рекомендациями врача-офтальмолога). Школьная пар</w:t>
      </w:r>
      <w:r w:rsidR="008E4566">
        <w:rPr>
          <w:rFonts w:ascii="Times New Roman" w:eastAsia="Calibri" w:hAnsi="Times New Roman" w:cs="Times New Roman"/>
          <w:sz w:val="24"/>
          <w:szCs w:val="24"/>
          <w:lang w:eastAsia="en-US"/>
        </w:rPr>
        <w:t>та может быть стационарно зафик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сирована, снабжена ограничительными бортиками, обеспечивающими предметную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стабильность рабочей зоны (по рекомендации учителя-дефектолога-тифлопедагога). В школе может быть размещено табло с  «бегущей строкой»/мониторы на этажах, где может быть представлена актуальная на сегодняшний день информация, световая индикация начала и окончания урока и иное оборудование, которое позволяет детям ориентироваться в учебном пространстве и самостоятельно организовывать свое рабочее время. Для тотально слепых обучающихся шкафы и полки с оборудованием и книгами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 </w:t>
      </w:r>
    </w:p>
    <w:p w:rsidR="008E456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 Для обучающихся с нарушениями слуха, ЗПР и РАС необходимы удобно расположенные и доступные стенды с представленной на них наглядной информацией (правила поведения, правила безопасности, расписании уроков и т.п.).  </w:t>
      </w:r>
    </w:p>
    <w:p w:rsidR="008E456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6.6. В учебном кабинете для обучающихся с нарушением ОДА, а также при использовании обучающимися средств, обеспечивающих их передвижение, расстояние между рядами парт (столов, конторок) может быть увеличено. Если обучающийся с ОВЗ использует для передвижения кресло-коляску, необходимо обеспечить дополнительное пространство с учётом её проезда, разъезда и разворота у доски, учительского стола, стендов, стеллажей и т.п. При использовании обучающимся с нарушением ОДА компьютера, необходим дополнительный стол для его размещения, который должен быть легко доступен, в том числе, с инвалидного кресла. Очень важно вовремя оценить потребности пользователей и разместить соответствующим образом электрическую розетку. </w:t>
      </w:r>
    </w:p>
    <w:p w:rsidR="008E456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 Для обучающихся с РАС организуется специальное рабочее место, отвечающее следующим требованиям: необходимые школьные учебники должны находиться на расстоянии вытянутой руки; обязательно пользоваться подставкой для книг. С парты должен открываться прямой доступ к информации, расположенной на доске, информационных стендах и пр. </w:t>
      </w:r>
    </w:p>
    <w:p w:rsidR="008E4566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6.8.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6.9. 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 для  обучающегося с нарушением ОВЗ, обеспечивает успешность его пространственного ориентирования.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4566" w:rsidRPr="008E4566" w:rsidRDefault="00BE582E" w:rsidP="008E456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45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Информационно-методическое оснащение кабинета</w:t>
      </w:r>
    </w:p>
    <w:p w:rsidR="00D00B3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 Учебный кабинет для совместного обучения детей с нормой развития и обучающихся с ОВЗ оснащается учебными программами, учебниками (в том числе в электронном формате или с электронными приложениями), пособиями, справочниками, атласами, тетрадями на печатной основе (рабочие тетради), хрестоматиями, включенными в </w:t>
      </w:r>
      <w:r w:rsidR="00D00B37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учебников.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7.2. Для обучения слепых и слабовидящих обучающихся в учебном кабинете необходимо иметь: - специальные учебники, созданные на основе учебников для обучающихся, не имеющих ограничений по возможностям здоровья, но отвечающие особым  образовательным потребностям слепых (с увеличенным шрифтом или изданные рельефно-точечным шрифтом Л. Брайля, содержащие иллюстративно-графический материал, выполненный рельефом или рельефом и цветом). Учебники должны иметь учебно-методический аппарат, адаптированный к особенностям познавательной де</w:t>
      </w:r>
      <w:r w:rsidR="00D00B37">
        <w:rPr>
          <w:rFonts w:ascii="Times New Roman" w:eastAsia="Calibri" w:hAnsi="Times New Roman" w:cs="Times New Roman"/>
          <w:sz w:val="24"/>
          <w:szCs w:val="24"/>
          <w:lang w:eastAsia="en-US"/>
        </w:rPr>
        <w:t>ятельности слепых обучающихся;</w:t>
      </w:r>
    </w:p>
    <w:p w:rsidR="00D00B3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«озвученные» учебники, фонические материалы, аудио учебники, записанные на цифровые носители в формате аудиозаписи DAISY. Для хранения этих учебников кабинет должен быть оборудован специальными местами хранения. </w:t>
      </w:r>
    </w:p>
    <w:p w:rsidR="00D00B3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7.3. Для обучающихся с ЗПР необходимы аудиовизуальные учебники, построенные на полисенсорной основе и использующие необходимые для учащихся с ОВЗ  зрительной и слуховой наглядности.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7.4. Для детей с моторными трудностями (ОДА, РАС) необходимы специальные прописи. Прописи содержат графические задания на обведение, штриховку, раскрашивание, дорисовывание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0B37" w:rsidRPr="00D00B37" w:rsidRDefault="00BE582E" w:rsidP="00D00B3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0B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Оснащение кабинета учебным оборудованием и техникой</w:t>
      </w:r>
    </w:p>
    <w:p w:rsidR="00D00B3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 Учебный кабинет для совместного обучения детей с нормой развития и обучающихся с ОВЗ в обязательном порядке оснащается наглядными средствами (натуральными, изобразительными, символическими) и приспособлениями для их демонстрации (подъемными столиками, экранами, медиа- техникой и др.), поскольку для обучающихся с ОВЗ необходимо соединение в восприятии языкового материала слуховых (прослушивание заданий, аудиообразцов), зрительных (картины, схемы, таблицы, и т.д.) и моторных (процесс письма) усилий со стороны учащихся, что способствует более прочному усвоению изучаемого материала. </w:t>
      </w:r>
    </w:p>
    <w:p w:rsidR="00D00B3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 Учебный кабинет должен быть оснащён дидактическими играми по разным предметам, а также для формирования метапредметных умений и жизненных компетенций.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 Для расширения возможностей детей с ОВЗ в процессе адаптации их к условиям жизни и социальной интеграции учебный кабинет должен быть оборудован техническими средствами обучения. Учебный кабинет должен быть оснащён: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пассивными техническими средствами обучения (обучающие машины и компьютеры, а также средствами программированного обучения и т.п.); 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активными техническими средствами обучения (диапроекторы, установки полиэкранных фильмов, установками стереопроекции, голограммы и др., звукотехнические устройства – моно- и стереомагнитофоны, микшеры, эквалайзеры, стерео- и моноусилители, лингафонные классы, диктофоны и др.);  </w:t>
      </w:r>
    </w:p>
    <w:p w:rsidR="00D00B37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интерактивными техническими средствами обучения (обучающие программы, видеоэнциклопедии, тренажеры, компьютерные игры, электронные лектории, персональные интеллектуальные гиды по различным научным дисциплинам, системы самотестирования знаний обучающегося, моделирование ситуации до уровня полного погружения и т.п.).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 Для использования интерактивных технических средств учебных кабинет также должен быть оборудован мультимедийной аппаратурой – мультимедиа-компьютером, мультимедийным проектором, интерактивной доской.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 Для обучения глухих и слабослышащих детей необходимы специальные средства коррекции слуха. К современным средствам коррекции слуха могут быть отнесены: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FM-система - вид беспроводной связи, применение которых в классе обеспечивает хорошую слышимость во всех звуковых ситуациях (шум, эхо в помещении, расстояние и др.) и передачу чистого, без искажений сигнала непосредственно в ухо ребенка;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миниатюрные многочастотные FM-приемники и передатчики;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звукоусиливающие системы DigiMaster и др.;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- специальные тренажеры для развития слухового восприятия (например, «Видимая речь», «Мир за твоим окном», «Текстовый редактор» и</w:t>
      </w:r>
      <w:r w:rsidR="00784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др.), совершенствования артику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ляции, навыков чтения с губ (например, индикатор звучания ИНЗ, программы HeartheWorld, SpeechW и др., сурдологопедический тренажер «Дэльфа142» и др</w:t>
      </w:r>
      <w:r w:rsidR="0004179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 Для слепых обучающихся оборудование (предметы, модели, игрушки) должны соответствовать реальным объектам, быть разной формы, величины и материала. Они должны быть сделаны из прочных, не токсичных гладких материалов, легко мыться. Для слабовидящих обучающихся, кроме перечисленных особенностей, оборудование должно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быть увеличено в размерах, иметь цвета, стимулирующие работу сетчатки (теплые, яркие, контрастные, естественные). Наряду с общим оборудованием для обучения слепых кабинет должен быть оборудован: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специальными тифлотехническими средствами (например, колодка шеститочия, прибор «Ориентир» и др.);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оптическими средствами (например, очковые средства коррекции зрения, электронные лупы, дистанционные лупы, карманные увеличители различной кратности и др.); </w:t>
      </w:r>
    </w:p>
    <w:p w:rsidR="00784DDC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средствами, облегчающими учебно-познавательную деятельность обучающимся (например, рельефные географические и исторические карты и др.).  Оптические и тифлотехнические средства должны быть доступны для систематического использования слепыми обучающимися.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 Для обучающихся с ТНР необходимы специализированные компьютерные обучающие комплексы, электронные образовательные ресурсы, FM-системы, визуальные и аудиоприборы. Вспомогательными средствами невербальной (неречевой) коммуникации могут являться лингводидактические комплексы, специально подобранные предметы; 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альбомы); алфавитные доски (таблицы букв, карточки с напечатанными словами для чтения) и др.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 Для обучающихся с нарушением ОДА необходимы 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«виртуальная клавиатура», а также программное обеспечение (например, AccessWindows), позволяющее настроить специальные функции клавиатуры. 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 Среди простых технических средств, применяемых для оптимизации процесса письма обучающихся с тремором кисти (ОДА и РАС),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письме, удерживающие резинки. Кроме того, для крепления тетради на парте ученика используются специальные магниты и кнопки, ограничители строк. 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2003B" w:rsidRPr="0062003B" w:rsidRDefault="00BE582E" w:rsidP="0062003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00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Оформление паспорта кабинета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 Целями паспортизации является проведение анализа, фиксации готовности кабинета к совместному обучению детей с нормой развития и учащихся с ОВЗ, определение перспектив его развития - приведения кабинета в соответствие с требованиями федеральных государственных образовательных стандартов соответствующей ступени и категорий обучающихся.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 Форма паспорта учебного кабинета разрабатывается и утверждается общеобразовательной организацией самостоятельно.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 Паспорт учебного кабинета может включать: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титульный лист;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- инструкцию по обеспечению безопасности и оказа</w:t>
      </w:r>
      <w:r w:rsidR="00620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нию первой медицинской помощи;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график занятости кабинета;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схему расстановки мебели и оборудования с учётом </w:t>
      </w:r>
      <w:r w:rsidR="00620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потребностей учащихся с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ОВЗ;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опись документации, учебно-методической и справочной литературы, аудио- и видеоматериалов, таблиц, другого учебного оборудования;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инвентарную ведомость на технические средства кабинета; </w:t>
      </w:r>
    </w:p>
    <w:p w:rsidR="00041790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перспективный план развития кабинета;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акт приёмки кабинета; </w:t>
      </w:r>
    </w:p>
    <w:p w:rsidR="0062003B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правила пользования кабинетом.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9.4. Титульный лист может содержать: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полное наименование общеобразовательной организации; </w:t>
      </w:r>
    </w:p>
    <w:p w:rsidR="00041790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название и номер учебного кабинета;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фамилию, имя, отчество учителя, ответственного за кабинет;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 каким классом (классами) закреплён кабинет;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учебный год;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фамилию, имя, отчество </w:t>
      </w:r>
      <w:r w:rsidR="001E3943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педагога;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41790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площадь кабинета;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число посадочных мест.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9.5. Инструкция по обеспечению безопасности и оказанию первой медицинской помощи должна перечислять требования к созданию безопасной образовательной среды с учётом особенностей ребёнка с ОВЗ и указывать телефоны неотложной медицинской помощи, детской поликлиники и травматологического пункта на случай экстренных происшествий. 9.6. График занятости кабинета оформляется в виде таблицы, где по горизонтали указываются дни недели, а по вертикали – номера уроков. В ячейках записываются названия предметов. В случае посещения обучающимися с ОВЗ только некоторых уроков, необходимо их специально отметить. 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9.7. Схема расстановки мебели и оборудования выполняется в виде чертежа с выделением мест для школьников с ОВЗ. При необходимости указываются расстояния от рабочего места обучающегося до необходимого ему оборудования. Описывается возможность доступа родителям, тьютору ит.п.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9.8. Опись документации, учебно-методической и справочной литературы, аудио- и видеоматериалов, таблиц, другого учебного оборудования оформляется в виде таблицы:  № наименование количество</w:t>
      </w:r>
      <w:r w:rsidR="001E394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данном разделе необходимо отметить специальное оборудование для учащихся с ОВЗ.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9.9. Инвентарная ведомость на технические средства кабинета оформляется в виде таблицы:  № наименование ТСО марка год приобретения инвентарный номер</w:t>
      </w:r>
      <w:r w:rsidR="0004179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данном разделе необходимо отметить специальное оборудование для учащихся с ОВЗ.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9.10. Перспективный план развития кабинета должен содержать задачи на учебный год, связанные с обновлением дидактических материалов, мероприятий по обеспечению сохранности материально-технической базы кабинета и т.п., описание того, что необходимо сделать по оформлению и ремонту кабинета, что необходимо приобрести для кабинета в течение 5 лет. Все задачи и мероприятия должны быть направлены на приведение учебного кабинета в соответствие с требованиями федеральных государственных образовательных стандартов соответствующего уровня и категории обучающихся. </w:t>
      </w:r>
    </w:p>
    <w:p w:rsidR="001E3943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9.11. Акт приёмки кабинета определяет его готовность к учебному году и акт</w:t>
      </w:r>
      <w:r w:rsidR="001E39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разрешение на проведение занятий в учебном кабинете, которые администрация школы составляет после проведения учителем мониторинга св</w:t>
      </w:r>
      <w:r w:rsidR="001E39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оей деятельности в кабинете. В </w:t>
      </w: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>данном акте необходимо особо отметить возможность обучения школьников с те</w:t>
      </w:r>
      <w:r w:rsidR="001E3943">
        <w:rPr>
          <w:rFonts w:ascii="Times New Roman" w:eastAsia="Calibri" w:hAnsi="Times New Roman" w:cs="Times New Roman"/>
          <w:sz w:val="24"/>
          <w:szCs w:val="24"/>
          <w:lang w:eastAsia="en-US"/>
        </w:rPr>
        <w:t>м или иным нарушением развития.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9.12. Правила пользования кабинетом описывают режим присутствия учителя и учащихся, проветривания и уборки с учётом требований санитарно-эпидемиологических норм. </w:t>
      </w:r>
    </w:p>
    <w:p w:rsidR="00BE582E" w:rsidRPr="00BE582E" w:rsidRDefault="00BE582E" w:rsidP="00BE582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E582E" w:rsidRPr="001714FD" w:rsidRDefault="00BE582E" w:rsidP="008E15A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BE582E" w:rsidRPr="001714FD" w:rsidSect="0076708A">
      <w:footerReference w:type="default" r:id="rId7"/>
      <w:pgSz w:w="11906" w:h="16838"/>
      <w:pgMar w:top="1134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A3" w:rsidRDefault="00AF00A3">
      <w:pPr>
        <w:spacing w:after="0" w:line="240" w:lineRule="auto"/>
      </w:pPr>
      <w:r>
        <w:separator/>
      </w:r>
    </w:p>
  </w:endnote>
  <w:endnote w:type="continuationSeparator" w:id="0">
    <w:p w:rsidR="00AF00A3" w:rsidRDefault="00AF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2E" w:rsidRDefault="00BE582E">
    <w:pPr>
      <w:pStyle w:val="ab"/>
      <w:jc w:val="right"/>
    </w:pPr>
  </w:p>
  <w:p w:rsidR="00BE582E" w:rsidRDefault="00BE58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A3" w:rsidRDefault="00AF00A3">
      <w:pPr>
        <w:spacing w:after="0" w:line="240" w:lineRule="auto"/>
      </w:pPr>
      <w:r>
        <w:separator/>
      </w:r>
    </w:p>
  </w:footnote>
  <w:footnote w:type="continuationSeparator" w:id="0">
    <w:p w:rsidR="00AF00A3" w:rsidRDefault="00AF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66BA"/>
    <w:multiLevelType w:val="hybridMultilevel"/>
    <w:tmpl w:val="58C84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A3C82"/>
    <w:multiLevelType w:val="multilevel"/>
    <w:tmpl w:val="F266CFE8"/>
    <w:lvl w:ilvl="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1800"/>
      </w:pPr>
      <w:rPr>
        <w:rFonts w:hint="default"/>
      </w:rPr>
    </w:lvl>
  </w:abstractNum>
  <w:abstractNum w:abstractNumId="5">
    <w:nsid w:val="181804B2"/>
    <w:multiLevelType w:val="multilevel"/>
    <w:tmpl w:val="45621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B1231D5"/>
    <w:multiLevelType w:val="hybridMultilevel"/>
    <w:tmpl w:val="A1828B4E"/>
    <w:lvl w:ilvl="0" w:tplc="27961B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20FA"/>
    <w:multiLevelType w:val="hybridMultilevel"/>
    <w:tmpl w:val="A2A63E88"/>
    <w:lvl w:ilvl="0" w:tplc="489C00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511B8"/>
    <w:multiLevelType w:val="hybridMultilevel"/>
    <w:tmpl w:val="B1CED6FA"/>
    <w:lvl w:ilvl="0" w:tplc="D69CD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3727"/>
    <w:multiLevelType w:val="hybridMultilevel"/>
    <w:tmpl w:val="44FC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D1A32"/>
    <w:multiLevelType w:val="hybridMultilevel"/>
    <w:tmpl w:val="D496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0BD"/>
    <w:multiLevelType w:val="hybridMultilevel"/>
    <w:tmpl w:val="5C84D03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52C95"/>
    <w:multiLevelType w:val="hybridMultilevel"/>
    <w:tmpl w:val="A446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E52"/>
    <w:multiLevelType w:val="hybridMultilevel"/>
    <w:tmpl w:val="86469E42"/>
    <w:lvl w:ilvl="0" w:tplc="21762066">
      <w:start w:val="1"/>
      <w:numFmt w:val="decimal"/>
      <w:lvlText w:val="%1."/>
      <w:lvlJc w:val="left"/>
      <w:pPr>
        <w:ind w:left="444" w:hanging="44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2E4572"/>
    <w:multiLevelType w:val="hybridMultilevel"/>
    <w:tmpl w:val="E4646178"/>
    <w:lvl w:ilvl="0" w:tplc="A3601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06D40"/>
    <w:multiLevelType w:val="hybridMultilevel"/>
    <w:tmpl w:val="E26A9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141AEC"/>
    <w:multiLevelType w:val="hybridMultilevel"/>
    <w:tmpl w:val="F4A6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37849"/>
    <w:multiLevelType w:val="hybridMultilevel"/>
    <w:tmpl w:val="D80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4105A"/>
    <w:multiLevelType w:val="hybridMultilevel"/>
    <w:tmpl w:val="21C6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7A55"/>
    <w:multiLevelType w:val="hybridMultilevel"/>
    <w:tmpl w:val="96F6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805E3"/>
    <w:multiLevelType w:val="hybridMultilevel"/>
    <w:tmpl w:val="7FC0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3144F"/>
    <w:multiLevelType w:val="hybridMultilevel"/>
    <w:tmpl w:val="A2F28AE4"/>
    <w:lvl w:ilvl="0" w:tplc="DBAC1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525F2"/>
    <w:multiLevelType w:val="hybridMultilevel"/>
    <w:tmpl w:val="DA64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9"/>
  </w:num>
  <w:num w:numId="5">
    <w:abstractNumId w:val="16"/>
  </w:num>
  <w:num w:numId="6">
    <w:abstractNumId w:val="24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2"/>
  </w:num>
  <w:num w:numId="13">
    <w:abstractNumId w:val="23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5"/>
  </w:num>
  <w:num w:numId="19">
    <w:abstractNumId w:val="17"/>
  </w:num>
  <w:num w:numId="20">
    <w:abstractNumId w:val="6"/>
  </w:num>
  <w:num w:numId="21">
    <w:abstractNumId w:val="4"/>
  </w:num>
  <w:num w:numId="22">
    <w:abstractNumId w:val="10"/>
  </w:num>
  <w:num w:numId="23">
    <w:abstractNumId w:val="11"/>
  </w:num>
  <w:num w:numId="24">
    <w:abstractNumId w:val="21"/>
  </w:num>
  <w:num w:numId="25">
    <w:abstractNumId w:val="3"/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611"/>
    <w:rsid w:val="00002078"/>
    <w:rsid w:val="00003D21"/>
    <w:rsid w:val="00004497"/>
    <w:rsid w:val="0000676C"/>
    <w:rsid w:val="00011B5D"/>
    <w:rsid w:val="000121E3"/>
    <w:rsid w:val="00017183"/>
    <w:rsid w:val="000209E4"/>
    <w:rsid w:val="00023A17"/>
    <w:rsid w:val="00025974"/>
    <w:rsid w:val="00037D44"/>
    <w:rsid w:val="00041790"/>
    <w:rsid w:val="000456A2"/>
    <w:rsid w:val="000461FF"/>
    <w:rsid w:val="0004643A"/>
    <w:rsid w:val="00050514"/>
    <w:rsid w:val="00050F60"/>
    <w:rsid w:val="00052880"/>
    <w:rsid w:val="00065572"/>
    <w:rsid w:val="000663B9"/>
    <w:rsid w:val="000672B6"/>
    <w:rsid w:val="000707E6"/>
    <w:rsid w:val="00070A71"/>
    <w:rsid w:val="00071466"/>
    <w:rsid w:val="00076A71"/>
    <w:rsid w:val="000847D4"/>
    <w:rsid w:val="00086144"/>
    <w:rsid w:val="00096C88"/>
    <w:rsid w:val="000A27CD"/>
    <w:rsid w:val="000A2CA2"/>
    <w:rsid w:val="000A420E"/>
    <w:rsid w:val="000A4717"/>
    <w:rsid w:val="000A59AC"/>
    <w:rsid w:val="000B2C21"/>
    <w:rsid w:val="000B2E0E"/>
    <w:rsid w:val="000B7E5F"/>
    <w:rsid w:val="000C747E"/>
    <w:rsid w:val="000C7D58"/>
    <w:rsid w:val="000D01E6"/>
    <w:rsid w:val="000D2789"/>
    <w:rsid w:val="000D52F8"/>
    <w:rsid w:val="000D6445"/>
    <w:rsid w:val="000E0502"/>
    <w:rsid w:val="000E6261"/>
    <w:rsid w:val="000E6641"/>
    <w:rsid w:val="000E6A5F"/>
    <w:rsid w:val="000F17F9"/>
    <w:rsid w:val="000F3B77"/>
    <w:rsid w:val="000F6C5A"/>
    <w:rsid w:val="000F7B47"/>
    <w:rsid w:val="00101A6A"/>
    <w:rsid w:val="0010222A"/>
    <w:rsid w:val="00103F6B"/>
    <w:rsid w:val="001055D1"/>
    <w:rsid w:val="00110104"/>
    <w:rsid w:val="00112AA4"/>
    <w:rsid w:val="00114F15"/>
    <w:rsid w:val="0012289D"/>
    <w:rsid w:val="00122AB3"/>
    <w:rsid w:val="00124B39"/>
    <w:rsid w:val="00125687"/>
    <w:rsid w:val="001330B6"/>
    <w:rsid w:val="00141951"/>
    <w:rsid w:val="00143F2D"/>
    <w:rsid w:val="001535C8"/>
    <w:rsid w:val="001556E6"/>
    <w:rsid w:val="00155D1E"/>
    <w:rsid w:val="00156A27"/>
    <w:rsid w:val="00160452"/>
    <w:rsid w:val="00167D70"/>
    <w:rsid w:val="001714FD"/>
    <w:rsid w:val="00172902"/>
    <w:rsid w:val="00173520"/>
    <w:rsid w:val="00173D69"/>
    <w:rsid w:val="00180673"/>
    <w:rsid w:val="001817CA"/>
    <w:rsid w:val="001839B4"/>
    <w:rsid w:val="001920DC"/>
    <w:rsid w:val="00195B43"/>
    <w:rsid w:val="001A1644"/>
    <w:rsid w:val="001A3754"/>
    <w:rsid w:val="001A58DF"/>
    <w:rsid w:val="001A6664"/>
    <w:rsid w:val="001B0BBC"/>
    <w:rsid w:val="001B2EDE"/>
    <w:rsid w:val="001B4BA9"/>
    <w:rsid w:val="001B5BE6"/>
    <w:rsid w:val="001C1FA1"/>
    <w:rsid w:val="001C5DFF"/>
    <w:rsid w:val="001D5467"/>
    <w:rsid w:val="001D5BBA"/>
    <w:rsid w:val="001E0D09"/>
    <w:rsid w:val="001E1AE9"/>
    <w:rsid w:val="001E3943"/>
    <w:rsid w:val="001E3EA2"/>
    <w:rsid w:val="001E52A2"/>
    <w:rsid w:val="001F3AB8"/>
    <w:rsid w:val="001F4294"/>
    <w:rsid w:val="001F520E"/>
    <w:rsid w:val="00201E90"/>
    <w:rsid w:val="00202085"/>
    <w:rsid w:val="002042BB"/>
    <w:rsid w:val="002152A9"/>
    <w:rsid w:val="00221762"/>
    <w:rsid w:val="002228FC"/>
    <w:rsid w:val="002268FD"/>
    <w:rsid w:val="0023179D"/>
    <w:rsid w:val="0023385B"/>
    <w:rsid w:val="00235AC1"/>
    <w:rsid w:val="002365F3"/>
    <w:rsid w:val="002409F5"/>
    <w:rsid w:val="00245F33"/>
    <w:rsid w:val="00250AF0"/>
    <w:rsid w:val="00251CA8"/>
    <w:rsid w:val="00260377"/>
    <w:rsid w:val="00260B26"/>
    <w:rsid w:val="00261449"/>
    <w:rsid w:val="00261701"/>
    <w:rsid w:val="00270A67"/>
    <w:rsid w:val="0027228D"/>
    <w:rsid w:val="002746D4"/>
    <w:rsid w:val="00276FB3"/>
    <w:rsid w:val="00277339"/>
    <w:rsid w:val="002809DB"/>
    <w:rsid w:val="00281DAE"/>
    <w:rsid w:val="00283D56"/>
    <w:rsid w:val="00283D68"/>
    <w:rsid w:val="002862A7"/>
    <w:rsid w:val="00286DD8"/>
    <w:rsid w:val="00290893"/>
    <w:rsid w:val="00294412"/>
    <w:rsid w:val="002951DD"/>
    <w:rsid w:val="0029659E"/>
    <w:rsid w:val="002A3517"/>
    <w:rsid w:val="002A4381"/>
    <w:rsid w:val="002A49AD"/>
    <w:rsid w:val="002A6B25"/>
    <w:rsid w:val="002B155D"/>
    <w:rsid w:val="002B53F5"/>
    <w:rsid w:val="002B5D85"/>
    <w:rsid w:val="002C05F0"/>
    <w:rsid w:val="002C72C6"/>
    <w:rsid w:val="002F1700"/>
    <w:rsid w:val="002F7062"/>
    <w:rsid w:val="003123E9"/>
    <w:rsid w:val="00312C6F"/>
    <w:rsid w:val="00314EA2"/>
    <w:rsid w:val="00315EE0"/>
    <w:rsid w:val="0031790F"/>
    <w:rsid w:val="003212B0"/>
    <w:rsid w:val="00323911"/>
    <w:rsid w:val="0034258B"/>
    <w:rsid w:val="00360BDA"/>
    <w:rsid w:val="00361AD3"/>
    <w:rsid w:val="00366258"/>
    <w:rsid w:val="00367DB1"/>
    <w:rsid w:val="00370965"/>
    <w:rsid w:val="00372772"/>
    <w:rsid w:val="003775C3"/>
    <w:rsid w:val="003777C2"/>
    <w:rsid w:val="003802F7"/>
    <w:rsid w:val="00380A46"/>
    <w:rsid w:val="00383722"/>
    <w:rsid w:val="0038584A"/>
    <w:rsid w:val="00394F9F"/>
    <w:rsid w:val="00395611"/>
    <w:rsid w:val="003956A4"/>
    <w:rsid w:val="003A05D6"/>
    <w:rsid w:val="003A234A"/>
    <w:rsid w:val="003A47D8"/>
    <w:rsid w:val="003A6525"/>
    <w:rsid w:val="003B01ED"/>
    <w:rsid w:val="003B20DA"/>
    <w:rsid w:val="003B3784"/>
    <w:rsid w:val="003B4DD9"/>
    <w:rsid w:val="003C3128"/>
    <w:rsid w:val="003C511E"/>
    <w:rsid w:val="003C5C28"/>
    <w:rsid w:val="003C6852"/>
    <w:rsid w:val="003C6DF3"/>
    <w:rsid w:val="003D0569"/>
    <w:rsid w:val="003D0B31"/>
    <w:rsid w:val="003D3F4D"/>
    <w:rsid w:val="003D4766"/>
    <w:rsid w:val="003D6D7A"/>
    <w:rsid w:val="003D7553"/>
    <w:rsid w:val="003E00B3"/>
    <w:rsid w:val="003E2277"/>
    <w:rsid w:val="003E2C73"/>
    <w:rsid w:val="003E4A7D"/>
    <w:rsid w:val="003E4DE9"/>
    <w:rsid w:val="003F39AD"/>
    <w:rsid w:val="003F5CBA"/>
    <w:rsid w:val="003F610E"/>
    <w:rsid w:val="004059DF"/>
    <w:rsid w:val="004059FD"/>
    <w:rsid w:val="004105DA"/>
    <w:rsid w:val="00411CDA"/>
    <w:rsid w:val="004147AA"/>
    <w:rsid w:val="0041697C"/>
    <w:rsid w:val="00421CDD"/>
    <w:rsid w:val="0042396F"/>
    <w:rsid w:val="0042463D"/>
    <w:rsid w:val="00433891"/>
    <w:rsid w:val="00433B68"/>
    <w:rsid w:val="004375DD"/>
    <w:rsid w:val="0044211C"/>
    <w:rsid w:val="00443544"/>
    <w:rsid w:val="004441B6"/>
    <w:rsid w:val="00447CEE"/>
    <w:rsid w:val="00454440"/>
    <w:rsid w:val="00454C34"/>
    <w:rsid w:val="00455BEA"/>
    <w:rsid w:val="004562C8"/>
    <w:rsid w:val="004616EE"/>
    <w:rsid w:val="00467A49"/>
    <w:rsid w:val="00467C99"/>
    <w:rsid w:val="00472F76"/>
    <w:rsid w:val="00476FFF"/>
    <w:rsid w:val="00483F5E"/>
    <w:rsid w:val="00485714"/>
    <w:rsid w:val="00486453"/>
    <w:rsid w:val="00497072"/>
    <w:rsid w:val="00497861"/>
    <w:rsid w:val="004A0CA2"/>
    <w:rsid w:val="004A2591"/>
    <w:rsid w:val="004B23C6"/>
    <w:rsid w:val="004B7BD3"/>
    <w:rsid w:val="004C48DD"/>
    <w:rsid w:val="004C5C47"/>
    <w:rsid w:val="004D0CF9"/>
    <w:rsid w:val="004D2ED0"/>
    <w:rsid w:val="004D3BA2"/>
    <w:rsid w:val="004D5933"/>
    <w:rsid w:val="004D7BEA"/>
    <w:rsid w:val="004E0FE2"/>
    <w:rsid w:val="004E3238"/>
    <w:rsid w:val="004F0481"/>
    <w:rsid w:val="004F5B1A"/>
    <w:rsid w:val="004F7E61"/>
    <w:rsid w:val="00501D2A"/>
    <w:rsid w:val="0050588F"/>
    <w:rsid w:val="00505B12"/>
    <w:rsid w:val="00521B7F"/>
    <w:rsid w:val="005223DA"/>
    <w:rsid w:val="00532D62"/>
    <w:rsid w:val="005409F2"/>
    <w:rsid w:val="00544D39"/>
    <w:rsid w:val="005463C7"/>
    <w:rsid w:val="005516F2"/>
    <w:rsid w:val="00561262"/>
    <w:rsid w:val="00562124"/>
    <w:rsid w:val="005677D0"/>
    <w:rsid w:val="00576D73"/>
    <w:rsid w:val="00580D6E"/>
    <w:rsid w:val="0058122C"/>
    <w:rsid w:val="005846BF"/>
    <w:rsid w:val="00584CC6"/>
    <w:rsid w:val="0058512E"/>
    <w:rsid w:val="0058523F"/>
    <w:rsid w:val="00586EB6"/>
    <w:rsid w:val="00590654"/>
    <w:rsid w:val="005964F3"/>
    <w:rsid w:val="0059679A"/>
    <w:rsid w:val="005A3AD6"/>
    <w:rsid w:val="005A498E"/>
    <w:rsid w:val="005A5391"/>
    <w:rsid w:val="005A5A88"/>
    <w:rsid w:val="005A792E"/>
    <w:rsid w:val="005B2772"/>
    <w:rsid w:val="005B3450"/>
    <w:rsid w:val="005B3D92"/>
    <w:rsid w:val="005B63A9"/>
    <w:rsid w:val="005C359E"/>
    <w:rsid w:val="005D37B2"/>
    <w:rsid w:val="005D7CED"/>
    <w:rsid w:val="005F113D"/>
    <w:rsid w:val="00600BE0"/>
    <w:rsid w:val="00601E50"/>
    <w:rsid w:val="006051B5"/>
    <w:rsid w:val="0060734D"/>
    <w:rsid w:val="00613E5E"/>
    <w:rsid w:val="0061477A"/>
    <w:rsid w:val="006147AD"/>
    <w:rsid w:val="0062003B"/>
    <w:rsid w:val="0062622F"/>
    <w:rsid w:val="006401CE"/>
    <w:rsid w:val="0064195C"/>
    <w:rsid w:val="00646C49"/>
    <w:rsid w:val="00650EB8"/>
    <w:rsid w:val="00652650"/>
    <w:rsid w:val="00666302"/>
    <w:rsid w:val="006705A5"/>
    <w:rsid w:val="006720F9"/>
    <w:rsid w:val="00674E05"/>
    <w:rsid w:val="00674F40"/>
    <w:rsid w:val="00684D96"/>
    <w:rsid w:val="0068557C"/>
    <w:rsid w:val="00686734"/>
    <w:rsid w:val="00690FC4"/>
    <w:rsid w:val="006910EC"/>
    <w:rsid w:val="00691D1B"/>
    <w:rsid w:val="00694178"/>
    <w:rsid w:val="0069675E"/>
    <w:rsid w:val="006A0D06"/>
    <w:rsid w:val="006A5291"/>
    <w:rsid w:val="006A5509"/>
    <w:rsid w:val="006A607D"/>
    <w:rsid w:val="006B02C4"/>
    <w:rsid w:val="006B1C90"/>
    <w:rsid w:val="006B4494"/>
    <w:rsid w:val="006B6731"/>
    <w:rsid w:val="006B77B5"/>
    <w:rsid w:val="006C0442"/>
    <w:rsid w:val="006C2698"/>
    <w:rsid w:val="006C5455"/>
    <w:rsid w:val="006C70D2"/>
    <w:rsid w:val="006D11F7"/>
    <w:rsid w:val="006D6587"/>
    <w:rsid w:val="006D6DA5"/>
    <w:rsid w:val="006E1A6E"/>
    <w:rsid w:val="006E5F8E"/>
    <w:rsid w:val="006F0068"/>
    <w:rsid w:val="006F00CA"/>
    <w:rsid w:val="006F1C99"/>
    <w:rsid w:val="007033C0"/>
    <w:rsid w:val="00704928"/>
    <w:rsid w:val="007170C1"/>
    <w:rsid w:val="00720754"/>
    <w:rsid w:val="00721A02"/>
    <w:rsid w:val="00723D6A"/>
    <w:rsid w:val="0072618B"/>
    <w:rsid w:val="00726A1F"/>
    <w:rsid w:val="0073216E"/>
    <w:rsid w:val="0075486D"/>
    <w:rsid w:val="00763755"/>
    <w:rsid w:val="0076708A"/>
    <w:rsid w:val="00770D75"/>
    <w:rsid w:val="00782ED4"/>
    <w:rsid w:val="007837D6"/>
    <w:rsid w:val="00784DDC"/>
    <w:rsid w:val="00785DBB"/>
    <w:rsid w:val="00787610"/>
    <w:rsid w:val="007901D6"/>
    <w:rsid w:val="0079130E"/>
    <w:rsid w:val="007914F1"/>
    <w:rsid w:val="00793235"/>
    <w:rsid w:val="00795063"/>
    <w:rsid w:val="007956F4"/>
    <w:rsid w:val="00795D6F"/>
    <w:rsid w:val="007A2100"/>
    <w:rsid w:val="007A3D4E"/>
    <w:rsid w:val="007A5C08"/>
    <w:rsid w:val="007B0BBB"/>
    <w:rsid w:val="007B6C78"/>
    <w:rsid w:val="007C278A"/>
    <w:rsid w:val="007C6EAB"/>
    <w:rsid w:val="007D0411"/>
    <w:rsid w:val="007D301C"/>
    <w:rsid w:val="007D3685"/>
    <w:rsid w:val="007D5D4F"/>
    <w:rsid w:val="007D7E34"/>
    <w:rsid w:val="007E7818"/>
    <w:rsid w:val="007F262F"/>
    <w:rsid w:val="007F3808"/>
    <w:rsid w:val="007F3D9C"/>
    <w:rsid w:val="007F4A6B"/>
    <w:rsid w:val="00801F17"/>
    <w:rsid w:val="00810957"/>
    <w:rsid w:val="00812777"/>
    <w:rsid w:val="00822597"/>
    <w:rsid w:val="00831EA0"/>
    <w:rsid w:val="008325F0"/>
    <w:rsid w:val="00837C4C"/>
    <w:rsid w:val="00841922"/>
    <w:rsid w:val="00842A8E"/>
    <w:rsid w:val="00845190"/>
    <w:rsid w:val="0084787F"/>
    <w:rsid w:val="008512BE"/>
    <w:rsid w:val="00853EB5"/>
    <w:rsid w:val="0086782E"/>
    <w:rsid w:val="00871BA1"/>
    <w:rsid w:val="00871F33"/>
    <w:rsid w:val="00872AF2"/>
    <w:rsid w:val="008744BD"/>
    <w:rsid w:val="00874894"/>
    <w:rsid w:val="00874D61"/>
    <w:rsid w:val="00876749"/>
    <w:rsid w:val="00876B62"/>
    <w:rsid w:val="00883279"/>
    <w:rsid w:val="008923B7"/>
    <w:rsid w:val="00892E1E"/>
    <w:rsid w:val="008A0D59"/>
    <w:rsid w:val="008A2133"/>
    <w:rsid w:val="008A450E"/>
    <w:rsid w:val="008B0368"/>
    <w:rsid w:val="008B60F8"/>
    <w:rsid w:val="008C0D3F"/>
    <w:rsid w:val="008C259F"/>
    <w:rsid w:val="008C3594"/>
    <w:rsid w:val="008C53B8"/>
    <w:rsid w:val="008C7EB6"/>
    <w:rsid w:val="008D4C91"/>
    <w:rsid w:val="008D774C"/>
    <w:rsid w:val="008E03CA"/>
    <w:rsid w:val="008E15AF"/>
    <w:rsid w:val="008E2512"/>
    <w:rsid w:val="008E2554"/>
    <w:rsid w:val="008E4566"/>
    <w:rsid w:val="008E52AC"/>
    <w:rsid w:val="008F2C10"/>
    <w:rsid w:val="008F33B1"/>
    <w:rsid w:val="008F5131"/>
    <w:rsid w:val="00902452"/>
    <w:rsid w:val="00906D28"/>
    <w:rsid w:val="00907886"/>
    <w:rsid w:val="00907C40"/>
    <w:rsid w:val="009145F6"/>
    <w:rsid w:val="00914EB0"/>
    <w:rsid w:val="00917270"/>
    <w:rsid w:val="00917BC6"/>
    <w:rsid w:val="00920862"/>
    <w:rsid w:val="009209C4"/>
    <w:rsid w:val="0092677B"/>
    <w:rsid w:val="009335F6"/>
    <w:rsid w:val="009337AC"/>
    <w:rsid w:val="00936717"/>
    <w:rsid w:val="00944A46"/>
    <w:rsid w:val="00955BA9"/>
    <w:rsid w:val="009628A4"/>
    <w:rsid w:val="009639AE"/>
    <w:rsid w:val="00965BF2"/>
    <w:rsid w:val="00973439"/>
    <w:rsid w:val="00975F2B"/>
    <w:rsid w:val="00992BC8"/>
    <w:rsid w:val="009930D5"/>
    <w:rsid w:val="00994D7D"/>
    <w:rsid w:val="00996BF1"/>
    <w:rsid w:val="00996E7D"/>
    <w:rsid w:val="009A1437"/>
    <w:rsid w:val="009A2EC7"/>
    <w:rsid w:val="009A2F95"/>
    <w:rsid w:val="009A31C0"/>
    <w:rsid w:val="009B750C"/>
    <w:rsid w:val="009B7E84"/>
    <w:rsid w:val="009C1948"/>
    <w:rsid w:val="009D232B"/>
    <w:rsid w:val="009D40C6"/>
    <w:rsid w:val="009D452F"/>
    <w:rsid w:val="009E11DC"/>
    <w:rsid w:val="009E14AC"/>
    <w:rsid w:val="009E26DC"/>
    <w:rsid w:val="009E4FB6"/>
    <w:rsid w:val="009F7714"/>
    <w:rsid w:val="00A00B74"/>
    <w:rsid w:val="00A0545B"/>
    <w:rsid w:val="00A05C86"/>
    <w:rsid w:val="00A1082E"/>
    <w:rsid w:val="00A120F1"/>
    <w:rsid w:val="00A20B71"/>
    <w:rsid w:val="00A22AC1"/>
    <w:rsid w:val="00A332CE"/>
    <w:rsid w:val="00A333A2"/>
    <w:rsid w:val="00A33FA5"/>
    <w:rsid w:val="00A345A8"/>
    <w:rsid w:val="00A34D6B"/>
    <w:rsid w:val="00A43440"/>
    <w:rsid w:val="00A44577"/>
    <w:rsid w:val="00A52DBE"/>
    <w:rsid w:val="00A55ED2"/>
    <w:rsid w:val="00A60184"/>
    <w:rsid w:val="00A6072E"/>
    <w:rsid w:val="00A654F9"/>
    <w:rsid w:val="00A665DC"/>
    <w:rsid w:val="00A80A1A"/>
    <w:rsid w:val="00A84070"/>
    <w:rsid w:val="00A84E4F"/>
    <w:rsid w:val="00A85401"/>
    <w:rsid w:val="00A85EAE"/>
    <w:rsid w:val="00A87C99"/>
    <w:rsid w:val="00A91D30"/>
    <w:rsid w:val="00A950D4"/>
    <w:rsid w:val="00A957E8"/>
    <w:rsid w:val="00AA0C78"/>
    <w:rsid w:val="00AA1F02"/>
    <w:rsid w:val="00AA2053"/>
    <w:rsid w:val="00AA3C93"/>
    <w:rsid w:val="00AA4214"/>
    <w:rsid w:val="00AA46CA"/>
    <w:rsid w:val="00AA73B6"/>
    <w:rsid w:val="00AA76AC"/>
    <w:rsid w:val="00AB090F"/>
    <w:rsid w:val="00AB10AA"/>
    <w:rsid w:val="00AB706E"/>
    <w:rsid w:val="00AB7369"/>
    <w:rsid w:val="00AE2733"/>
    <w:rsid w:val="00AE49F6"/>
    <w:rsid w:val="00AE7687"/>
    <w:rsid w:val="00AE7A6C"/>
    <w:rsid w:val="00AF00A3"/>
    <w:rsid w:val="00AF2267"/>
    <w:rsid w:val="00AF30CD"/>
    <w:rsid w:val="00AF5E6B"/>
    <w:rsid w:val="00B07CC1"/>
    <w:rsid w:val="00B1252E"/>
    <w:rsid w:val="00B12886"/>
    <w:rsid w:val="00B135A7"/>
    <w:rsid w:val="00B17359"/>
    <w:rsid w:val="00B25CD1"/>
    <w:rsid w:val="00B27B23"/>
    <w:rsid w:val="00B37E67"/>
    <w:rsid w:val="00B40FD5"/>
    <w:rsid w:val="00B46FA5"/>
    <w:rsid w:val="00B50E7F"/>
    <w:rsid w:val="00B54198"/>
    <w:rsid w:val="00B56D82"/>
    <w:rsid w:val="00B62200"/>
    <w:rsid w:val="00B67D32"/>
    <w:rsid w:val="00B71307"/>
    <w:rsid w:val="00B71921"/>
    <w:rsid w:val="00B7310F"/>
    <w:rsid w:val="00B8600E"/>
    <w:rsid w:val="00B86E7A"/>
    <w:rsid w:val="00B934C7"/>
    <w:rsid w:val="00BA15C9"/>
    <w:rsid w:val="00BB7086"/>
    <w:rsid w:val="00BC1B26"/>
    <w:rsid w:val="00BC41B1"/>
    <w:rsid w:val="00BC47EB"/>
    <w:rsid w:val="00BC7516"/>
    <w:rsid w:val="00BD1F3E"/>
    <w:rsid w:val="00BE0C57"/>
    <w:rsid w:val="00BE582E"/>
    <w:rsid w:val="00BE5A7B"/>
    <w:rsid w:val="00BE6082"/>
    <w:rsid w:val="00BE7282"/>
    <w:rsid w:val="00BF0217"/>
    <w:rsid w:val="00BF1A29"/>
    <w:rsid w:val="00BF35AA"/>
    <w:rsid w:val="00BF40EA"/>
    <w:rsid w:val="00BF695A"/>
    <w:rsid w:val="00C00A40"/>
    <w:rsid w:val="00C01282"/>
    <w:rsid w:val="00C04975"/>
    <w:rsid w:val="00C06017"/>
    <w:rsid w:val="00C11167"/>
    <w:rsid w:val="00C13E9B"/>
    <w:rsid w:val="00C16056"/>
    <w:rsid w:val="00C16E48"/>
    <w:rsid w:val="00C179DC"/>
    <w:rsid w:val="00C23108"/>
    <w:rsid w:val="00C23B01"/>
    <w:rsid w:val="00C26661"/>
    <w:rsid w:val="00C30F38"/>
    <w:rsid w:val="00C351BD"/>
    <w:rsid w:val="00C37354"/>
    <w:rsid w:val="00C4295F"/>
    <w:rsid w:val="00C46A7E"/>
    <w:rsid w:val="00C503AC"/>
    <w:rsid w:val="00C51CAA"/>
    <w:rsid w:val="00C54531"/>
    <w:rsid w:val="00C5520A"/>
    <w:rsid w:val="00C55CE8"/>
    <w:rsid w:val="00C6118F"/>
    <w:rsid w:val="00C6206D"/>
    <w:rsid w:val="00C6661E"/>
    <w:rsid w:val="00C73BC9"/>
    <w:rsid w:val="00C74986"/>
    <w:rsid w:val="00C7726F"/>
    <w:rsid w:val="00C809AB"/>
    <w:rsid w:val="00C84AA7"/>
    <w:rsid w:val="00C9254E"/>
    <w:rsid w:val="00C9359C"/>
    <w:rsid w:val="00C9543C"/>
    <w:rsid w:val="00C95764"/>
    <w:rsid w:val="00C95D63"/>
    <w:rsid w:val="00C975EA"/>
    <w:rsid w:val="00C97722"/>
    <w:rsid w:val="00C97D72"/>
    <w:rsid w:val="00CA0B05"/>
    <w:rsid w:val="00CA19E7"/>
    <w:rsid w:val="00CA2306"/>
    <w:rsid w:val="00CA27FA"/>
    <w:rsid w:val="00CA4E7E"/>
    <w:rsid w:val="00CA59B3"/>
    <w:rsid w:val="00CA6828"/>
    <w:rsid w:val="00CB0CDA"/>
    <w:rsid w:val="00CB3E07"/>
    <w:rsid w:val="00CB5F54"/>
    <w:rsid w:val="00CB6996"/>
    <w:rsid w:val="00CC0B15"/>
    <w:rsid w:val="00CC100F"/>
    <w:rsid w:val="00CC443C"/>
    <w:rsid w:val="00CC6D49"/>
    <w:rsid w:val="00CC783B"/>
    <w:rsid w:val="00CE7259"/>
    <w:rsid w:val="00CF0B19"/>
    <w:rsid w:val="00CF0CFE"/>
    <w:rsid w:val="00CF12B6"/>
    <w:rsid w:val="00CF530B"/>
    <w:rsid w:val="00CF5B81"/>
    <w:rsid w:val="00CF65CD"/>
    <w:rsid w:val="00D00B37"/>
    <w:rsid w:val="00D00D88"/>
    <w:rsid w:val="00D11BE7"/>
    <w:rsid w:val="00D16E1A"/>
    <w:rsid w:val="00D21FD3"/>
    <w:rsid w:val="00D22E95"/>
    <w:rsid w:val="00D37F88"/>
    <w:rsid w:val="00D456EF"/>
    <w:rsid w:val="00D558FF"/>
    <w:rsid w:val="00D5677D"/>
    <w:rsid w:val="00D6057E"/>
    <w:rsid w:val="00D6347F"/>
    <w:rsid w:val="00D6431C"/>
    <w:rsid w:val="00D65B80"/>
    <w:rsid w:val="00D7135A"/>
    <w:rsid w:val="00D73FE1"/>
    <w:rsid w:val="00D7552C"/>
    <w:rsid w:val="00D83856"/>
    <w:rsid w:val="00DA45B7"/>
    <w:rsid w:val="00DB0683"/>
    <w:rsid w:val="00DB131D"/>
    <w:rsid w:val="00DB2F1B"/>
    <w:rsid w:val="00DB6350"/>
    <w:rsid w:val="00DB6B61"/>
    <w:rsid w:val="00DC1D8D"/>
    <w:rsid w:val="00DC26AE"/>
    <w:rsid w:val="00DC5981"/>
    <w:rsid w:val="00DD0B39"/>
    <w:rsid w:val="00DD1DAB"/>
    <w:rsid w:val="00DD20CE"/>
    <w:rsid w:val="00DD251B"/>
    <w:rsid w:val="00DD4395"/>
    <w:rsid w:val="00DD45AB"/>
    <w:rsid w:val="00DD59C6"/>
    <w:rsid w:val="00DE018C"/>
    <w:rsid w:val="00DE423B"/>
    <w:rsid w:val="00DE4674"/>
    <w:rsid w:val="00DE7866"/>
    <w:rsid w:val="00DF184D"/>
    <w:rsid w:val="00DF2345"/>
    <w:rsid w:val="00DF551F"/>
    <w:rsid w:val="00E01153"/>
    <w:rsid w:val="00E0156A"/>
    <w:rsid w:val="00E05B3C"/>
    <w:rsid w:val="00E1302C"/>
    <w:rsid w:val="00E13800"/>
    <w:rsid w:val="00E15AA8"/>
    <w:rsid w:val="00E15FDA"/>
    <w:rsid w:val="00E2274B"/>
    <w:rsid w:val="00E276EC"/>
    <w:rsid w:val="00E27C73"/>
    <w:rsid w:val="00E3002F"/>
    <w:rsid w:val="00E309B7"/>
    <w:rsid w:val="00E33087"/>
    <w:rsid w:val="00E343DD"/>
    <w:rsid w:val="00E3531E"/>
    <w:rsid w:val="00E37770"/>
    <w:rsid w:val="00E420E8"/>
    <w:rsid w:val="00E435DC"/>
    <w:rsid w:val="00E43EEB"/>
    <w:rsid w:val="00E450A8"/>
    <w:rsid w:val="00E45490"/>
    <w:rsid w:val="00E46C83"/>
    <w:rsid w:val="00E51AA9"/>
    <w:rsid w:val="00E53EFC"/>
    <w:rsid w:val="00E54E2C"/>
    <w:rsid w:val="00E60B53"/>
    <w:rsid w:val="00E60DA9"/>
    <w:rsid w:val="00E62F14"/>
    <w:rsid w:val="00E65BCF"/>
    <w:rsid w:val="00E67FBF"/>
    <w:rsid w:val="00E711C5"/>
    <w:rsid w:val="00E73862"/>
    <w:rsid w:val="00E739BE"/>
    <w:rsid w:val="00E769CA"/>
    <w:rsid w:val="00E81904"/>
    <w:rsid w:val="00E979C2"/>
    <w:rsid w:val="00EA1281"/>
    <w:rsid w:val="00EA2464"/>
    <w:rsid w:val="00EA419F"/>
    <w:rsid w:val="00EA4432"/>
    <w:rsid w:val="00EA4444"/>
    <w:rsid w:val="00EA4999"/>
    <w:rsid w:val="00EA5022"/>
    <w:rsid w:val="00EA5FC6"/>
    <w:rsid w:val="00EA71C9"/>
    <w:rsid w:val="00EB1967"/>
    <w:rsid w:val="00EB4C8F"/>
    <w:rsid w:val="00EC2111"/>
    <w:rsid w:val="00EC3149"/>
    <w:rsid w:val="00EC7554"/>
    <w:rsid w:val="00ED36CF"/>
    <w:rsid w:val="00ED3F84"/>
    <w:rsid w:val="00ED3FD7"/>
    <w:rsid w:val="00EE6C05"/>
    <w:rsid w:val="00EF2DC7"/>
    <w:rsid w:val="00EF3CB5"/>
    <w:rsid w:val="00EF4564"/>
    <w:rsid w:val="00F058BC"/>
    <w:rsid w:val="00F06C31"/>
    <w:rsid w:val="00F1166A"/>
    <w:rsid w:val="00F15479"/>
    <w:rsid w:val="00F16435"/>
    <w:rsid w:val="00F172BC"/>
    <w:rsid w:val="00F227B9"/>
    <w:rsid w:val="00F25176"/>
    <w:rsid w:val="00F25D28"/>
    <w:rsid w:val="00F27398"/>
    <w:rsid w:val="00F2798A"/>
    <w:rsid w:val="00F351F1"/>
    <w:rsid w:val="00F45873"/>
    <w:rsid w:val="00F53CBE"/>
    <w:rsid w:val="00F57FD3"/>
    <w:rsid w:val="00F61431"/>
    <w:rsid w:val="00F6251D"/>
    <w:rsid w:val="00F712A6"/>
    <w:rsid w:val="00F72DFA"/>
    <w:rsid w:val="00F737B1"/>
    <w:rsid w:val="00F743A9"/>
    <w:rsid w:val="00F7625A"/>
    <w:rsid w:val="00F772A9"/>
    <w:rsid w:val="00F8057D"/>
    <w:rsid w:val="00F8207F"/>
    <w:rsid w:val="00F8592B"/>
    <w:rsid w:val="00F90F66"/>
    <w:rsid w:val="00F96932"/>
    <w:rsid w:val="00FA1296"/>
    <w:rsid w:val="00FA1AE1"/>
    <w:rsid w:val="00FA6A22"/>
    <w:rsid w:val="00FA7DB7"/>
    <w:rsid w:val="00FB2080"/>
    <w:rsid w:val="00FB3F9F"/>
    <w:rsid w:val="00FB40C1"/>
    <w:rsid w:val="00FB7CBB"/>
    <w:rsid w:val="00FC0879"/>
    <w:rsid w:val="00FC5C57"/>
    <w:rsid w:val="00FD2938"/>
    <w:rsid w:val="00FD3CAC"/>
    <w:rsid w:val="00FE0988"/>
    <w:rsid w:val="00FE1121"/>
    <w:rsid w:val="00FE437D"/>
    <w:rsid w:val="00FE5DC1"/>
    <w:rsid w:val="00FE758F"/>
    <w:rsid w:val="00FF1A79"/>
    <w:rsid w:val="00FF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95611"/>
    <w:pPr>
      <w:spacing w:after="0" w:line="240" w:lineRule="auto"/>
    </w:pPr>
  </w:style>
  <w:style w:type="table" w:styleId="a5">
    <w:name w:val="Table Grid"/>
    <w:basedOn w:val="a1"/>
    <w:uiPriority w:val="59"/>
    <w:rsid w:val="00D56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23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911"/>
  </w:style>
  <w:style w:type="paragraph" w:styleId="a7">
    <w:name w:val="List Paragraph"/>
    <w:basedOn w:val="a"/>
    <w:uiPriority w:val="34"/>
    <w:qFormat/>
    <w:rsid w:val="00CB5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4295F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401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30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A1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1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082E"/>
  </w:style>
  <w:style w:type="table" w:customStyle="1" w:styleId="3">
    <w:name w:val="Сетка таблицы3"/>
    <w:basedOn w:val="a1"/>
    <w:next w:val="a5"/>
    <w:uiPriority w:val="59"/>
    <w:rsid w:val="003E4D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409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F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2C10"/>
  </w:style>
  <w:style w:type="table" w:customStyle="1" w:styleId="5">
    <w:name w:val="Сетка таблицы5"/>
    <w:basedOn w:val="a1"/>
    <w:next w:val="a5"/>
    <w:uiPriority w:val="39"/>
    <w:rsid w:val="00721A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9065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A332C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ubtle Emphasis"/>
    <w:basedOn w:val="a0"/>
    <w:uiPriority w:val="19"/>
    <w:qFormat/>
    <w:rsid w:val="00A43440"/>
    <w:rPr>
      <w:i/>
      <w:iCs/>
      <w:color w:val="404040" w:themeColor="text1" w:themeTint="BF"/>
    </w:rPr>
  </w:style>
  <w:style w:type="table" w:customStyle="1" w:styleId="8">
    <w:name w:val="Сетка таблицы8"/>
    <w:basedOn w:val="a1"/>
    <w:next w:val="a5"/>
    <w:uiPriority w:val="59"/>
    <w:rsid w:val="00CA6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FE437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94D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4D7D"/>
  </w:style>
  <w:style w:type="paragraph" w:customStyle="1" w:styleId="10">
    <w:name w:val="Абзац списка1"/>
    <w:basedOn w:val="a"/>
    <w:rsid w:val="00841922"/>
    <w:pPr>
      <w:ind w:left="720"/>
    </w:pPr>
    <w:rPr>
      <w:rFonts w:ascii="Calibri" w:eastAsia="Calibri" w:hAnsi="Calibri" w:cs="Times New Roman"/>
      <w:lang w:val="en-US" w:eastAsia="en-US" w:bidi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C9254E"/>
  </w:style>
  <w:style w:type="paragraph" w:customStyle="1" w:styleId="p4">
    <w:name w:val="p4"/>
    <w:basedOn w:val="a"/>
    <w:rsid w:val="00B4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40FD5"/>
  </w:style>
  <w:style w:type="paragraph" w:customStyle="1" w:styleId="af2">
    <w:name w:val="Основной"/>
    <w:basedOn w:val="a"/>
    <w:link w:val="af3"/>
    <w:uiPriority w:val="99"/>
    <w:rsid w:val="007901D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3">
    <w:name w:val="Основной Знак"/>
    <w:link w:val="af2"/>
    <w:uiPriority w:val="99"/>
    <w:rsid w:val="007901D6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4">
    <w:name w:val="endnote text"/>
    <w:basedOn w:val="a"/>
    <w:link w:val="af5"/>
    <w:rsid w:val="007901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7901D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rsid w:val="007901D6"/>
    <w:rPr>
      <w:vertAlign w:val="superscript"/>
    </w:rPr>
  </w:style>
  <w:style w:type="table" w:customStyle="1" w:styleId="12">
    <w:name w:val="Сетка таблицы12"/>
    <w:basedOn w:val="a1"/>
    <w:next w:val="a5"/>
    <w:uiPriority w:val="59"/>
    <w:rsid w:val="00D0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1228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189</cp:revision>
  <cp:lastPrinted>2016-09-29T07:37:00Z</cp:lastPrinted>
  <dcterms:created xsi:type="dcterms:W3CDTF">2015-12-24T04:37:00Z</dcterms:created>
  <dcterms:modified xsi:type="dcterms:W3CDTF">2019-03-11T14:51:00Z</dcterms:modified>
</cp:coreProperties>
</file>